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1D26" w14:textId="77777777" w:rsidR="00021285" w:rsidRPr="00021285" w:rsidRDefault="00021285" w:rsidP="000212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1285">
        <w:rPr>
          <w:rFonts w:ascii="Times New Roman" w:hAnsi="Times New Roman" w:cs="Times New Roman"/>
          <w:b/>
          <w:sz w:val="28"/>
          <w:szCs w:val="28"/>
        </w:rPr>
        <w:t>Лекция 8</w:t>
      </w:r>
      <w:r w:rsidRPr="00021285">
        <w:rPr>
          <w:rFonts w:ascii="Times New Roman" w:hAnsi="Times New Roman" w:cs="Times New Roman"/>
          <w:sz w:val="28"/>
          <w:szCs w:val="28"/>
        </w:rPr>
        <w:t xml:space="preserve"> </w:t>
      </w:r>
      <w:r w:rsidRPr="00021285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021285">
        <w:rPr>
          <w:rFonts w:ascii="Times New Roman" w:hAnsi="Times New Roman" w:cs="Times New Roman"/>
          <w:b/>
          <w:sz w:val="28"/>
          <w:szCs w:val="28"/>
        </w:rPr>
        <w:t xml:space="preserve"> изучения материалов с</w:t>
      </w:r>
      <w:r w:rsidRPr="00021285">
        <w:rPr>
          <w:rFonts w:ascii="Times New Roman" w:hAnsi="Times New Roman" w:cs="Times New Roman"/>
          <w:b/>
          <w:sz w:val="28"/>
          <w:szCs w:val="28"/>
          <w:lang w:val="kk-KZ"/>
        </w:rPr>
        <w:t>одержательно-методической линии</w:t>
      </w:r>
      <w:r w:rsidRPr="00021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12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21285">
        <w:rPr>
          <w:rFonts w:ascii="Times New Roman" w:hAnsi="Times New Roman" w:cs="Times New Roman"/>
          <w:b/>
          <w:bCs/>
          <w:sz w:val="28"/>
          <w:szCs w:val="28"/>
        </w:rPr>
        <w:t>Числа</w:t>
      </w:r>
      <w:r w:rsidRPr="000212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величины</w:t>
      </w:r>
      <w:r w:rsidRPr="0002128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21285">
        <w:rPr>
          <w:rFonts w:ascii="Times New Roman" w:hAnsi="Times New Roman" w:cs="Times New Roman"/>
          <w:b/>
          <w:bCs/>
          <w:i/>
          <w:sz w:val="28"/>
          <w:szCs w:val="28"/>
        </w:rPr>
        <w:t>Операции над числами (умножение и деление)</w:t>
      </w:r>
    </w:p>
    <w:p w14:paraId="22F8CC33" w14:textId="4253CA6A" w:rsidR="00021285" w:rsidRPr="00021285" w:rsidRDefault="00021285" w:rsidP="00021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Лекция охватывает технологии изучения операций умножения и деления в рамках школьного курса математики. Мы рассмотрим, как умножение представляется как суммирование одинаковых слагаемых и как деление является обратной операцией умножению. Особое внимание будет уделено изучению переместительного и распределительного свойств умножения, а также методам их запоминания и применения на практике. Также будут рассмотрены письменные и устные приемы умножения и деления, их важность для развития вычислительных навыков учащихся.</w:t>
      </w:r>
    </w:p>
    <w:p w14:paraId="3DBE8AB5" w14:textId="77777777" w:rsidR="00021285" w:rsidRPr="00021285" w:rsidRDefault="00021285" w:rsidP="000212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Тезисы лекции:</w:t>
      </w:r>
    </w:p>
    <w:p w14:paraId="51DC14D9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 в умножение и деление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318B389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Объяснение умножения как суммирования одинаковых слагаемых.</w:t>
      </w:r>
    </w:p>
    <w:p w14:paraId="65AC350E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деления как действия, обратного умножению.</w:t>
      </w:r>
    </w:p>
    <w:p w14:paraId="1A7C5353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Переместительное свойство умножения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E955D96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переместительного свойства и его применения для упрощения вычислений.</w:t>
      </w:r>
    </w:p>
    <w:p w14:paraId="33341371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связи между умножением и делением через примеры и задачи.</w:t>
      </w:r>
    </w:p>
    <w:p w14:paraId="6FDAA89F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Формирование умения составлять таблицы умножения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283BC0C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Этапы составления таблиц умножения и соответствующих случаев деления.</w:t>
      </w:r>
    </w:p>
    <w:p w14:paraId="02D1DB93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Подходы к запоминанию таблиц и преодоление трудностей при их освоении.</w:t>
      </w:r>
    </w:p>
    <w:p w14:paraId="47E14741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Распределительное свойство умножения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87772F1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распределительного свойства умножения для улучшения понимания умножения и деления на практических примерах.</w:t>
      </w:r>
    </w:p>
    <w:p w14:paraId="0981485E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свойства для устных и письменных приемов умножения.</w:t>
      </w:r>
    </w:p>
    <w:p w14:paraId="3FC1F632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Письменные и устные приемы умножения и деления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F0EB0E9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Различные методы письменного умножения и деления, включая операции с переходом через разряд.</w:t>
      </w:r>
    </w:p>
    <w:p w14:paraId="41A59ED4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Устные приемы для быстрого вычисления результатов умножения и деления.</w:t>
      </w:r>
    </w:p>
    <w:p w14:paraId="09CB1019" w14:textId="77777777" w:rsidR="00021285" w:rsidRPr="00021285" w:rsidRDefault="00021285" w:rsidP="00021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Применение умножения на круглые числа</w:t>
      </w: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E3543D5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учащихся умножению на круглые числа и использование сочетательного свойства умножения.</w:t>
      </w:r>
    </w:p>
    <w:p w14:paraId="6C78176C" w14:textId="77777777" w:rsidR="00021285" w:rsidRPr="00021285" w:rsidRDefault="00021285" w:rsidP="0002128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задачи для закрепления умений умножать и делить числа в реальных жизненных ситуациях.</w:t>
      </w:r>
    </w:p>
    <w:p w14:paraId="56276A4B" w14:textId="77777777" w:rsidR="00021285" w:rsidRPr="00021285" w:rsidRDefault="00021285" w:rsidP="00021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2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Эти тезисы помогут учащимся лучше понять и освоить ключевые концепции умножения и деления, что является основой для развития дальнейших математических навыков.</w:t>
      </w:r>
    </w:p>
    <w:p w14:paraId="64A4F0A4" w14:textId="77777777" w:rsidR="009E5B2C" w:rsidRPr="00021285" w:rsidRDefault="009E5B2C" w:rsidP="000212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B2C" w:rsidRPr="0002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C588B"/>
    <w:multiLevelType w:val="multilevel"/>
    <w:tmpl w:val="0A16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11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5"/>
    <w:rsid w:val="00021285"/>
    <w:rsid w:val="006649E8"/>
    <w:rsid w:val="007F577C"/>
    <w:rsid w:val="009E5B2C"/>
    <w:rsid w:val="00A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77C"/>
  <w15:chartTrackingRefBased/>
  <w15:docId w15:val="{EB5F709C-7BA6-4E6B-9C67-2F9420B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28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2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2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71B76DE7351A4CA560E0F3ACC442DE" ma:contentTypeVersion="8" ma:contentTypeDescription="Создание документа." ma:contentTypeScope="" ma:versionID="89bffa4bba741405db0627faf89139ef">
  <xsd:schema xmlns:xsd="http://www.w3.org/2001/XMLSchema" xmlns:xs="http://www.w3.org/2001/XMLSchema" xmlns:p="http://schemas.microsoft.com/office/2006/metadata/properties" xmlns:ns3="ac63245a-c836-49a5-8035-2f5cd105dd62" xmlns:ns4="1b7743ca-1dd6-41d5-be78-4646abd96aca" targetNamespace="http://schemas.microsoft.com/office/2006/metadata/properties" ma:root="true" ma:fieldsID="af84282dbe37f1f091db987e26008b3b" ns3:_="" ns4:_="">
    <xsd:import namespace="ac63245a-c836-49a5-8035-2f5cd105dd62"/>
    <xsd:import namespace="1b7743ca-1dd6-41d5-be78-4646abd96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3245a-c836-49a5-8035-2f5cd105d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43ca-1dd6-41d5-be78-4646abd96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3245a-c836-49a5-8035-2f5cd105dd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651A6-9FA0-4403-BB8C-616C109D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3245a-c836-49a5-8035-2f5cd105dd62"/>
    <ds:schemaRef ds:uri="1b7743ca-1dd6-41d5-be78-4646abd96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43C61-2A0F-4F52-961C-B202C2602F0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b7743ca-1dd6-41d5-be78-4646abd96aca"/>
    <ds:schemaRef ds:uri="ac63245a-c836-49a5-8035-2f5cd105dd62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515B4-0807-4C3E-A0C2-15984CECD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2</cp:revision>
  <dcterms:created xsi:type="dcterms:W3CDTF">2024-06-25T16:18:00Z</dcterms:created>
  <dcterms:modified xsi:type="dcterms:W3CDTF">2024-06-25T16:18:00Z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0x010100E371B76DE7351A4CA560E0F3ACC442DE</vt:lpwstr>
  </property>
</Properties>
</file>